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25" w:rsidRPr="00D90B25" w:rsidRDefault="00D90B25" w:rsidP="00D90B2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D90B25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D90B25" w:rsidRPr="00D90B25" w:rsidRDefault="00D90B25" w:rsidP="00D90B2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D90B25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изменений и дополнений в Закон Туркменистана «</w:t>
      </w:r>
      <w:bookmarkStart w:id="0" w:name="_GoBack"/>
      <w:r w:rsidRPr="00D90B25">
        <w:rPr>
          <w:rFonts w:ascii="Trebuchet MS" w:eastAsia="Times New Roman" w:hAnsi="Trebuchet MS" w:cs="Times New Roman"/>
          <w:sz w:val="39"/>
          <w:szCs w:val="39"/>
          <w:lang w:eastAsia="ru-RU"/>
        </w:rPr>
        <w:t>О сертификации</w:t>
      </w:r>
      <w:bookmarkEnd w:id="0"/>
      <w:r w:rsidRPr="00D90B25">
        <w:rPr>
          <w:rFonts w:ascii="Trebuchet MS" w:eastAsia="Times New Roman" w:hAnsi="Trebuchet MS" w:cs="Times New Roman"/>
          <w:sz w:val="39"/>
          <w:szCs w:val="39"/>
          <w:lang w:eastAsia="ru-RU"/>
        </w:rPr>
        <w:t>»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I. Внести в Закон Туркменистана «О сертификации», принятый 18 декабря 2013 года (Ведомости Меджлиса Туркменистана, 2013 г., № 4, ст. 89; 2014 г., № 4, ст. 165, 2015 г., № 1, ст. 29), следующие изменения и дополнения: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В статье 14: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в части первой слова «, а также экспортируемая продукция» исключить;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части вторую и третью изложить в следующей редакции: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«2. </w:t>
      </w: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Продукция, вывозимая за пределы таможенной территории Туркменистана в связи с её экспортом, и продукция, предназначенная для личных, семейных и не связанных с осуществлением предпринимательской деятельности нужд физических лиц, ввозимая в Туркменистан, освобождается от сертификации, за исключением случаев, предусмотренных частью третьей настоящей статьи. </w:t>
      </w:r>
      <w:proofErr w:type="gramEnd"/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</w:t>
      </w:r>
      <w:proofErr w:type="gramEnd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Отдельные виды продукции, вывозимой за пределы таможенной территории Туркменистана в связи с экспортом, и продукции, предназначенной для личных, семейных и не связанных с осуществлением предпринимательской деятельности нужд физических лиц, ввозимой в Туркменистан, могут подлежать сертификации.</w:t>
      </w:r>
      <w:proofErr w:type="gramEnd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Перечни такой продукции утверждаются Кабинетом Министров Туркменистана</w:t>
      </w: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.»; </w:t>
      </w:r>
      <w:proofErr w:type="gramEnd"/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дополнить частью следующего содержания: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«6. Продукция, освобождаемая от сертификации, может быть сертифицирована по желанию заинтересованных сторон на основании их обращений</w:t>
      </w: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После статьи 14 дополнить статьёй следующего содержания: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«Статья 14</w:t>
      </w:r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vertAlign w:val="superscript"/>
          <w:lang w:eastAsia="ru-RU"/>
        </w:rPr>
        <w:t>1</w:t>
      </w:r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. Сертификация услуг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1. Сертификация услуг осуществляется в порядке, установленном уполномоченным органом, в целях подтверждения соответствия требованиям нормативных документов результата непосредственного взаимодействия исполнителя и потребителя, а также деятельности исполнителя по удовлетворению потребностей потребителя.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2. Перечень услуг, подлежащих сертификации, утверждается уполномоченным органом по согласованию с Кабинетом Министров Турк</w:t>
      </w: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softHyphen/>
        <w:t>менистана</w:t>
      </w:r>
      <w:proofErr w:type="gramStart"/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.». </w:t>
      </w:r>
      <w:proofErr w:type="gramEnd"/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3. Часть пятую статьи 16 изложить в следующей редакции: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«5.Сертификат соответствия, выданный на продукцию, подлежащую сертификации в соответствии со статьёй 14 настоящего Закона, представляется в таможенные органы вместе с таможенной декларацией и является документом, необходимым для получения разрешения на ввоз продукции в Туркменистан (вывоз из Туркменистана).».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D90B2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D90B25" w:rsidRPr="00D90B25" w:rsidRDefault="00D90B25" w:rsidP="00D90B25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D90B2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D90B25" w:rsidRPr="00D90B25" w:rsidRDefault="00D90B25" w:rsidP="00D90B2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D90B25" w:rsidRDefault="00D90B25" w:rsidP="00D90B25">
      <w:r w:rsidRPr="00D90B25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D90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B25"/>
    <w:rsid w:val="00347ACF"/>
    <w:rsid w:val="009F29E9"/>
    <w:rsid w:val="00D90B25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D90B2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90B2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D90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D90B2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90B2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D90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2016-01-26T11:52:00Z</dcterms:created>
  <dcterms:modified xsi:type="dcterms:W3CDTF">2016-01-26T11:53:00Z</dcterms:modified>
</cp:coreProperties>
</file>